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3C30C3E2" w:rsidR="00D77D80" w:rsidRDefault="00237355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11/5</w:t>
      </w:r>
      <w:r w:rsidR="00B03DF7">
        <w:rPr>
          <w:sz w:val="24"/>
          <w:szCs w:val="24"/>
        </w:rPr>
        <w:t>/20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45200E07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Call to Order</w:t>
      </w:r>
    </w:p>
    <w:p w14:paraId="79C6FC14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Pledge of Allegiance</w:t>
      </w:r>
    </w:p>
    <w:p w14:paraId="61C18DCA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Roll Call</w:t>
      </w:r>
    </w:p>
    <w:p w14:paraId="59696868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Previous Meeting Minutes</w:t>
      </w:r>
    </w:p>
    <w:p w14:paraId="4A9D3F03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Bills Payable</w:t>
      </w:r>
    </w:p>
    <w:p w14:paraId="1529FBF0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Correspondence</w:t>
      </w:r>
    </w:p>
    <w:p w14:paraId="06B2F192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Public Comment</w:t>
      </w:r>
    </w:p>
    <w:p w14:paraId="19EA172D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Professional Reports</w:t>
      </w:r>
    </w:p>
    <w:p w14:paraId="530DE1B8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Committee Reports</w:t>
      </w:r>
    </w:p>
    <w:p w14:paraId="62CE40C9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Borough Manager Report</w:t>
      </w:r>
    </w:p>
    <w:p w14:paraId="1D98576F" w14:textId="1770F269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Washington Ave. Speed Reduction </w:t>
      </w:r>
    </w:p>
    <w:p w14:paraId="6CB060FF" w14:textId="63105EA3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Resolution 16-2020 – Extending Contract with LRBSA until 2050 </w:t>
      </w:r>
    </w:p>
    <w:p w14:paraId="45860AB3" w14:textId="060B91C6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Zoning Hearing Board Alternate Member </w:t>
      </w:r>
    </w:p>
    <w:p w14:paraId="5FD61444" w14:textId="04E40464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Climate Action Plan Follow Up </w:t>
      </w:r>
    </w:p>
    <w:p w14:paraId="32D44ED8" w14:textId="3A89314B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Rental Ordinance </w:t>
      </w:r>
    </w:p>
    <w:p w14:paraId="15E17BA7" w14:textId="3C34D03B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Stop Sign Ordinance – Garfield Ave/Raymond Dr. </w:t>
      </w:r>
    </w:p>
    <w:p w14:paraId="7F719D1F" w14:textId="138A84C1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Frank Constantine Issue </w:t>
      </w:r>
    </w:p>
    <w:p w14:paraId="44A5B8A8" w14:textId="4413AB0B" w:rsidR="00237355" w:rsidRDefault="00237355" w:rsidP="00237355">
      <w:pPr>
        <w:pStyle w:val="ListParagraph"/>
        <w:numPr>
          <w:ilvl w:val="0"/>
          <w:numId w:val="14"/>
        </w:numPr>
      </w:pPr>
      <w:r>
        <w:t xml:space="preserve">Social Media Protocol </w:t>
      </w:r>
    </w:p>
    <w:p w14:paraId="24A9CB64" w14:textId="77777777" w:rsidR="00237355" w:rsidRDefault="00237355" w:rsidP="00237355">
      <w:pPr>
        <w:pStyle w:val="ListParagraph"/>
        <w:numPr>
          <w:ilvl w:val="0"/>
          <w:numId w:val="14"/>
        </w:numPr>
      </w:pPr>
      <w:r>
        <w:t>New Business</w:t>
      </w:r>
    </w:p>
    <w:p w14:paraId="43FA863E" w14:textId="1C1F376A" w:rsidR="00DE3702" w:rsidRDefault="00237355" w:rsidP="007D4531">
      <w:pPr>
        <w:pStyle w:val="ListParagraph"/>
        <w:numPr>
          <w:ilvl w:val="0"/>
          <w:numId w:val="14"/>
        </w:numPr>
      </w:pPr>
      <w:r>
        <w:t>Adjournment</w:t>
      </w:r>
    </w:p>
    <w:sectPr w:rsidR="00DE3702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05D9C"/>
    <w:rsid w:val="00237355"/>
    <w:rsid w:val="0026075F"/>
    <w:rsid w:val="00275E28"/>
    <w:rsid w:val="00290F72"/>
    <w:rsid w:val="003032E7"/>
    <w:rsid w:val="003B4F0D"/>
    <w:rsid w:val="00491E8B"/>
    <w:rsid w:val="0054206A"/>
    <w:rsid w:val="006061DD"/>
    <w:rsid w:val="006363F5"/>
    <w:rsid w:val="006817E0"/>
    <w:rsid w:val="006A1AFD"/>
    <w:rsid w:val="006B3CAA"/>
    <w:rsid w:val="008D2FF6"/>
    <w:rsid w:val="008F60D1"/>
    <w:rsid w:val="00996BAF"/>
    <w:rsid w:val="009C4B06"/>
    <w:rsid w:val="00AD0D07"/>
    <w:rsid w:val="00B03DF7"/>
    <w:rsid w:val="00B3620A"/>
    <w:rsid w:val="00B644A3"/>
    <w:rsid w:val="00BC7934"/>
    <w:rsid w:val="00C82670"/>
    <w:rsid w:val="00D77D80"/>
    <w:rsid w:val="00DC5439"/>
    <w:rsid w:val="00DE3702"/>
    <w:rsid w:val="00E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2020-11-04T19:22:00Z</dcterms:created>
  <dcterms:modified xsi:type="dcterms:W3CDTF">2020-11-04T19:22:00Z</dcterms:modified>
</cp:coreProperties>
</file>